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306"/>
      </w:tblGrid>
      <w:tr w:rsidR="00C1220E" w:rsidRPr="00C1220E" w:rsidTr="00C1220E">
        <w:tc>
          <w:tcPr>
            <w:tcW w:w="0" w:type="auto"/>
            <w:shd w:val="clear" w:color="auto" w:fill="FFFFFF"/>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8306"/>
            </w:tblGrid>
            <w:tr w:rsidR="00C1220E" w:rsidRPr="00C1220E">
              <w:tc>
                <w:tcPr>
                  <w:tcW w:w="0" w:type="auto"/>
                  <w:tcMar>
                    <w:top w:w="0" w:type="dxa"/>
                    <w:left w:w="270" w:type="dxa"/>
                    <w:bottom w:w="135" w:type="dxa"/>
                    <w:right w:w="270" w:type="dxa"/>
                  </w:tcMar>
                  <w:hideMark/>
                </w:tcPr>
                <w:p w:rsidR="00C1220E" w:rsidRPr="00C1220E" w:rsidRDefault="00C1220E" w:rsidP="00C1220E">
                  <w:pPr>
                    <w:spacing w:after="0" w:line="360" w:lineRule="atLeast"/>
                    <w:outlineLvl w:val="0"/>
                    <w:rPr>
                      <w:rFonts w:ascii="Calibri" w:eastAsia="Times New Roman" w:hAnsi="Calibri" w:cs="Helvetica"/>
                      <w:b/>
                      <w:bCs/>
                      <w:kern w:val="36"/>
                      <w:sz w:val="48"/>
                      <w:szCs w:val="48"/>
                      <w:lang w:val="en-US" w:eastAsia="el-GR"/>
                    </w:rPr>
                  </w:pPr>
                  <w:r w:rsidRPr="00C1220E">
                    <w:rPr>
                      <w:rFonts w:ascii="Helvetica" w:eastAsia="Times New Roman" w:hAnsi="Helvetica" w:cs="Helvetica"/>
                      <w:b/>
                      <w:bCs/>
                      <w:color w:val="007BC2"/>
                      <w:spacing w:val="15"/>
                      <w:kern w:val="36"/>
                      <w:sz w:val="30"/>
                      <w:szCs w:val="30"/>
                      <w:lang w:val="en-US" w:eastAsia="el-GR"/>
                    </w:rPr>
                    <w:t>ESOT Congress 2021 – Submit your abstract and receive a prestigious award!</w:t>
                  </w:r>
                </w:p>
                <w:p w:rsidR="00C1220E" w:rsidRPr="00C1220E" w:rsidRDefault="00C1220E" w:rsidP="00C1220E">
                  <w:pPr>
                    <w:spacing w:after="0" w:line="405" w:lineRule="atLeast"/>
                    <w:outlineLvl w:val="1"/>
                    <w:rPr>
                      <w:rFonts w:ascii="Calibri" w:eastAsia="Times New Roman" w:hAnsi="Calibri" w:cs="Helvetica"/>
                      <w:b/>
                      <w:bCs/>
                      <w:sz w:val="36"/>
                      <w:szCs w:val="36"/>
                      <w:lang w:val="en-US" w:eastAsia="el-GR"/>
                    </w:rPr>
                  </w:pPr>
                  <w:r w:rsidRPr="00C1220E">
                    <w:rPr>
                      <w:rFonts w:ascii="Helvetica" w:eastAsia="Times New Roman" w:hAnsi="Helvetica" w:cs="Helvetica"/>
                      <w:b/>
                      <w:bCs/>
                      <w:color w:val="636569"/>
                      <w:sz w:val="27"/>
                      <w:szCs w:val="27"/>
                      <w:lang w:val="en-US" w:eastAsia="el-GR"/>
                    </w:rPr>
                    <w:t>29 August – 1 September 2021, in-person (Milan) and online</w:t>
                  </w:r>
                </w:p>
                <w:p w:rsidR="00C1220E" w:rsidRPr="00C1220E" w:rsidRDefault="00C1220E" w:rsidP="00C1220E">
                  <w:pPr>
                    <w:spacing w:after="0" w:line="360" w:lineRule="atLeast"/>
                    <w:outlineLvl w:val="2"/>
                    <w:rPr>
                      <w:rFonts w:ascii="Calibri" w:eastAsia="Times New Roman" w:hAnsi="Calibri" w:cs="Helvetica"/>
                      <w:b/>
                      <w:bCs/>
                      <w:sz w:val="27"/>
                      <w:szCs w:val="27"/>
                      <w:lang w:val="en-US" w:eastAsia="el-GR"/>
                    </w:rPr>
                  </w:pPr>
                  <w:r w:rsidRPr="00C1220E">
                    <w:rPr>
                      <w:rFonts w:ascii="Arial" w:eastAsia="Times New Roman" w:hAnsi="Arial" w:cs="Arial"/>
                      <w:i/>
                      <w:iCs/>
                      <w:color w:val="636569"/>
                      <w:sz w:val="24"/>
                      <w:szCs w:val="24"/>
                      <w:lang w:val="en-US" w:eastAsia="el-GR"/>
                    </w:rPr>
                    <w:br/>
                    <w:t xml:space="preserve">To </w:t>
                  </w:r>
                  <w:proofErr w:type="spellStart"/>
                  <w:r w:rsidRPr="00C1220E">
                    <w:rPr>
                      <w:rFonts w:ascii="Arial" w:eastAsia="Times New Roman" w:hAnsi="Arial" w:cs="Arial"/>
                      <w:i/>
                      <w:iCs/>
                      <w:color w:val="636569"/>
                      <w:sz w:val="24"/>
                      <w:szCs w:val="24"/>
                      <w:lang w:val="en-US" w:eastAsia="el-GR"/>
                    </w:rPr>
                    <w:t>recognise</w:t>
                  </w:r>
                  <w:proofErr w:type="spellEnd"/>
                  <w:r w:rsidRPr="00C1220E">
                    <w:rPr>
                      <w:rFonts w:ascii="Arial" w:eastAsia="Times New Roman" w:hAnsi="Arial" w:cs="Arial"/>
                      <w:i/>
                      <w:iCs/>
                      <w:color w:val="636569"/>
                      <w:sz w:val="24"/>
                      <w:szCs w:val="24"/>
                      <w:lang w:val="en-US" w:eastAsia="el-GR"/>
                    </w:rPr>
                    <w:t xml:space="preserve"> incredible work, research and collaboration in our field, a number of awards are available during the ESOT Congress.</w:t>
                  </w:r>
                </w:p>
              </w:tc>
            </w:tr>
          </w:tbl>
          <w:p w:rsidR="00C1220E" w:rsidRPr="00C1220E" w:rsidRDefault="00C1220E" w:rsidP="00C1220E">
            <w:pPr>
              <w:spacing w:after="0" w:line="240" w:lineRule="auto"/>
              <w:rPr>
                <w:rFonts w:ascii="Helvetica" w:eastAsia="Times New Roman" w:hAnsi="Helvetica" w:cs="Helvetica"/>
                <w:color w:val="222222"/>
                <w:sz w:val="24"/>
                <w:szCs w:val="24"/>
                <w:lang w:val="en-US" w:eastAsia="el-GR"/>
              </w:rPr>
            </w:pPr>
          </w:p>
        </w:tc>
      </w:tr>
    </w:tbl>
    <w:p w:rsidR="00C1220E" w:rsidRPr="00C1220E" w:rsidRDefault="00C1220E" w:rsidP="00C1220E">
      <w:pPr>
        <w:shd w:val="clear" w:color="auto" w:fill="FFFFFF"/>
        <w:spacing w:after="0" w:line="240" w:lineRule="auto"/>
        <w:rPr>
          <w:rFonts w:ascii="Arial" w:eastAsia="Times New Roman" w:hAnsi="Arial" w:cs="Arial"/>
          <w:color w:val="222222"/>
          <w:sz w:val="24"/>
          <w:szCs w:val="24"/>
          <w:lang w:val="en-US" w:eastAsia="el-GR"/>
        </w:rPr>
      </w:pPr>
      <w:r w:rsidRPr="00C1220E">
        <w:rPr>
          <w:rFonts w:ascii="Arial" w:eastAsia="Times New Roman" w:hAnsi="Arial" w:cs="Arial"/>
          <w:color w:val="222222"/>
          <w:sz w:val="24"/>
          <w:szCs w:val="24"/>
          <w:lang w:val="en-US" w:eastAsia="el-GR"/>
        </w:rPr>
        <w:t> </w:t>
      </w:r>
    </w:p>
    <w:tbl>
      <w:tblPr>
        <w:tblW w:w="5000" w:type="pct"/>
        <w:shd w:val="clear" w:color="auto" w:fill="FFFFFF"/>
        <w:tblCellMar>
          <w:left w:w="0" w:type="dxa"/>
          <w:right w:w="0" w:type="dxa"/>
        </w:tblCellMar>
        <w:tblLook w:val="04A0"/>
      </w:tblPr>
      <w:tblGrid>
        <w:gridCol w:w="8306"/>
      </w:tblGrid>
      <w:tr w:rsidR="00C1220E" w:rsidRPr="00C1220E" w:rsidTr="00C1220E">
        <w:tc>
          <w:tcPr>
            <w:tcW w:w="0" w:type="auto"/>
            <w:shd w:val="clear" w:color="auto" w:fill="FFFFFF"/>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8306"/>
            </w:tblGrid>
            <w:tr w:rsidR="00C1220E" w:rsidRPr="00C1220E">
              <w:tc>
                <w:tcPr>
                  <w:tcW w:w="0" w:type="auto"/>
                  <w:tcMar>
                    <w:top w:w="0" w:type="dxa"/>
                    <w:left w:w="270" w:type="dxa"/>
                    <w:bottom w:w="135" w:type="dxa"/>
                    <w:right w:w="270" w:type="dxa"/>
                  </w:tcMar>
                  <w:hideMark/>
                </w:tcPr>
                <w:p w:rsidR="00C1220E" w:rsidRPr="00C1220E" w:rsidRDefault="00C1220E" w:rsidP="00C1220E">
                  <w:pPr>
                    <w:spacing w:before="100" w:beforeAutospacing="1" w:after="150" w:line="288" w:lineRule="atLeast"/>
                    <w:rPr>
                      <w:rFonts w:ascii="Helvetica" w:eastAsia="Times New Roman" w:hAnsi="Helvetica" w:cs="Helvetica"/>
                      <w:sz w:val="24"/>
                      <w:szCs w:val="24"/>
                      <w:lang w:val="en-US" w:eastAsia="el-GR"/>
                    </w:rPr>
                  </w:pPr>
                  <w:r w:rsidRPr="00C1220E">
                    <w:rPr>
                      <w:rFonts w:ascii="Helvetica" w:eastAsia="Times New Roman" w:hAnsi="Helvetica" w:cs="Helvetica"/>
                      <w:color w:val="636569"/>
                      <w:sz w:val="24"/>
                      <w:szCs w:val="24"/>
                      <w:lang w:val="en-US" w:eastAsia="el-GR"/>
                    </w:rPr>
                    <w:t>Submit your abstract to qualify for </w:t>
                  </w:r>
                  <w:r w:rsidRPr="00C1220E">
                    <w:rPr>
                      <w:rFonts w:ascii="Helvetica" w:eastAsia="Times New Roman" w:hAnsi="Helvetica" w:cs="Helvetica"/>
                      <w:b/>
                      <w:bCs/>
                      <w:color w:val="636569"/>
                      <w:sz w:val="24"/>
                      <w:szCs w:val="24"/>
                      <w:lang w:val="en-US" w:eastAsia="el-GR"/>
                    </w:rPr>
                    <w:t xml:space="preserve">The Leonardo </w:t>
                  </w:r>
                  <w:proofErr w:type="spellStart"/>
                  <w:r w:rsidRPr="00C1220E">
                    <w:rPr>
                      <w:rFonts w:ascii="Helvetica" w:eastAsia="Times New Roman" w:hAnsi="Helvetica" w:cs="Helvetica"/>
                      <w:b/>
                      <w:bCs/>
                      <w:color w:val="636569"/>
                      <w:sz w:val="24"/>
                      <w:szCs w:val="24"/>
                      <w:lang w:val="en-US" w:eastAsia="el-GR"/>
                    </w:rPr>
                    <w:t>Da</w:t>
                  </w:r>
                  <w:proofErr w:type="spellEnd"/>
                  <w:r w:rsidRPr="00C1220E">
                    <w:rPr>
                      <w:rFonts w:ascii="Helvetica" w:eastAsia="Times New Roman" w:hAnsi="Helvetica" w:cs="Helvetica"/>
                      <w:b/>
                      <w:bCs/>
                      <w:color w:val="636569"/>
                      <w:sz w:val="24"/>
                      <w:szCs w:val="24"/>
                      <w:lang w:val="en-US" w:eastAsia="el-GR"/>
                    </w:rPr>
                    <w:t xml:space="preserve"> Vinci Transplant Research Innovation Award</w:t>
                  </w:r>
                  <w:r w:rsidRPr="00C1220E">
                    <w:rPr>
                      <w:rFonts w:ascii="Helvetica" w:eastAsia="Times New Roman" w:hAnsi="Helvetica" w:cs="Helvetica"/>
                      <w:color w:val="636569"/>
                      <w:sz w:val="24"/>
                      <w:szCs w:val="24"/>
                      <w:lang w:val="en-US" w:eastAsia="el-GR"/>
                    </w:rPr>
                    <w:t>, which is the most prestigious scientific award at the congress. Two winners are selected – one for clinical research and one for basic or translational science – and will each receive a 10,000 EUR prize and an invitation to submit a peer-reviewed article to Transplant International.</w:t>
                  </w:r>
                  <w:r w:rsidRPr="00C1220E">
                    <w:rPr>
                      <w:rFonts w:ascii="Helvetica" w:eastAsia="Times New Roman" w:hAnsi="Helvetica" w:cs="Helvetica"/>
                      <w:color w:val="636569"/>
                      <w:sz w:val="24"/>
                      <w:szCs w:val="24"/>
                      <w:lang w:val="en-US" w:eastAsia="el-GR"/>
                    </w:rPr>
                    <w:br/>
                  </w:r>
                  <w:r w:rsidRPr="00C1220E">
                    <w:rPr>
                      <w:rFonts w:ascii="Helvetica" w:eastAsia="Times New Roman" w:hAnsi="Helvetica" w:cs="Helvetica"/>
                      <w:color w:val="636569"/>
                      <w:sz w:val="24"/>
                      <w:szCs w:val="24"/>
                      <w:lang w:val="en-US" w:eastAsia="el-GR"/>
                    </w:rPr>
                    <w:br/>
                    <w:t>In addition, the </w:t>
                  </w:r>
                  <w:r w:rsidRPr="00C1220E">
                    <w:rPr>
                      <w:rFonts w:ascii="Helvetica" w:eastAsia="Times New Roman" w:hAnsi="Helvetica" w:cs="Helvetica"/>
                      <w:b/>
                      <w:bCs/>
                      <w:color w:val="636569"/>
                      <w:sz w:val="24"/>
                      <w:szCs w:val="24"/>
                      <w:lang w:val="en-US" w:eastAsia="el-GR"/>
                    </w:rPr>
                    <w:t>Stronger Together PRO Award</w:t>
                  </w:r>
                  <w:r w:rsidRPr="00C1220E">
                    <w:rPr>
                      <w:rFonts w:ascii="Helvetica" w:eastAsia="Times New Roman" w:hAnsi="Helvetica" w:cs="Helvetica"/>
                      <w:color w:val="636569"/>
                      <w:sz w:val="24"/>
                      <w:szCs w:val="24"/>
                      <w:lang w:val="en-US" w:eastAsia="el-GR"/>
                    </w:rPr>
                    <w:t> </w:t>
                  </w:r>
                  <w:proofErr w:type="spellStart"/>
                  <w:r w:rsidRPr="00C1220E">
                    <w:rPr>
                      <w:rFonts w:ascii="Helvetica" w:eastAsia="Times New Roman" w:hAnsi="Helvetica" w:cs="Helvetica"/>
                      <w:color w:val="636569"/>
                      <w:sz w:val="24"/>
                      <w:szCs w:val="24"/>
                      <w:lang w:val="en-US" w:eastAsia="el-GR"/>
                    </w:rPr>
                    <w:t>recognises</w:t>
                  </w:r>
                  <w:proofErr w:type="spellEnd"/>
                  <w:r w:rsidRPr="00C1220E">
                    <w:rPr>
                      <w:rFonts w:ascii="Helvetica" w:eastAsia="Times New Roman" w:hAnsi="Helvetica" w:cs="Helvetica"/>
                      <w:color w:val="636569"/>
                      <w:sz w:val="24"/>
                      <w:szCs w:val="24"/>
                      <w:lang w:val="en-US" w:eastAsia="el-GR"/>
                    </w:rPr>
                    <w:t xml:space="preserve"> collaborative work within institutions. The award is presented to the group of abstracts submitted by a single </w:t>
                  </w:r>
                  <w:proofErr w:type="spellStart"/>
                  <w:r w:rsidRPr="00C1220E">
                    <w:rPr>
                      <w:rFonts w:ascii="Helvetica" w:eastAsia="Times New Roman" w:hAnsi="Helvetica" w:cs="Helvetica"/>
                      <w:color w:val="636569"/>
                      <w:sz w:val="24"/>
                      <w:szCs w:val="24"/>
                      <w:lang w:val="en-US" w:eastAsia="el-GR"/>
                    </w:rPr>
                    <w:t>organisation</w:t>
                  </w:r>
                  <w:proofErr w:type="spellEnd"/>
                  <w:r w:rsidRPr="00C1220E">
                    <w:rPr>
                      <w:rFonts w:ascii="Helvetica" w:eastAsia="Times New Roman" w:hAnsi="Helvetica" w:cs="Helvetica"/>
                      <w:color w:val="636569"/>
                      <w:sz w:val="24"/>
                      <w:szCs w:val="24"/>
                      <w:lang w:val="en-US" w:eastAsia="el-GR"/>
                    </w:rPr>
                    <w:t xml:space="preserve"> with the best average score. The winning institution will receive a 5,000 EUR prize.</w:t>
                  </w:r>
                </w:p>
                <w:p w:rsidR="00C1220E" w:rsidRPr="00C1220E" w:rsidRDefault="00C1220E" w:rsidP="00C1220E">
                  <w:pPr>
                    <w:spacing w:after="0" w:line="288" w:lineRule="atLeast"/>
                    <w:rPr>
                      <w:rFonts w:ascii="Times New Roman" w:eastAsia="Times New Roman" w:hAnsi="Times New Roman" w:cs="Times New Roman"/>
                      <w:sz w:val="24"/>
                      <w:szCs w:val="24"/>
                      <w:lang w:eastAsia="el-GR"/>
                    </w:rPr>
                  </w:pPr>
                  <w:r w:rsidRPr="00C1220E">
                    <w:rPr>
                      <w:rFonts w:ascii="Helvetica" w:eastAsia="Times New Roman" w:hAnsi="Helvetica" w:cs="Helvetica"/>
                      <w:color w:val="636569"/>
                      <w:sz w:val="24"/>
                      <w:szCs w:val="24"/>
                      <w:lang w:val="en-US" w:eastAsia="el-GR"/>
                    </w:rPr>
                    <w:t>A selection of further awards and bursaries are available at ESOT Congress 2021.</w:t>
                  </w:r>
                  <w:r w:rsidRPr="00C1220E">
                    <w:rPr>
                      <w:rFonts w:ascii="Helvetica" w:eastAsia="Times New Roman" w:hAnsi="Helvetica" w:cs="Helvetica"/>
                      <w:color w:val="636569"/>
                      <w:sz w:val="24"/>
                      <w:szCs w:val="24"/>
                      <w:lang w:val="en-US" w:eastAsia="el-GR"/>
                    </w:rPr>
                    <w:br/>
                  </w:r>
                  <w:r w:rsidRPr="00C1220E">
                    <w:rPr>
                      <w:rFonts w:ascii="Helvetica" w:eastAsia="Times New Roman" w:hAnsi="Helvetica" w:cs="Helvetica"/>
                      <w:color w:val="636569"/>
                      <w:sz w:val="24"/>
                      <w:szCs w:val="24"/>
                      <w:lang w:val="en-US" w:eastAsia="el-GR"/>
                    </w:rPr>
                    <w:br/>
                  </w:r>
                  <w:hyperlink r:id="rId6" w:tgtFrame="_blank" w:history="1">
                    <w:r w:rsidRPr="00C1220E">
                      <w:rPr>
                        <w:rFonts w:ascii="Helvetica" w:eastAsia="Times New Roman" w:hAnsi="Helvetica" w:cs="Helvetica"/>
                        <w:color w:val="007BC2"/>
                        <w:sz w:val="24"/>
                        <w:szCs w:val="24"/>
                        <w:u w:val="single"/>
                        <w:lang w:eastAsia="el-GR"/>
                      </w:rPr>
                      <w:t>Find out more</w:t>
                    </w:r>
                  </w:hyperlink>
                </w:p>
              </w:tc>
            </w:tr>
          </w:tbl>
          <w:p w:rsidR="00C1220E" w:rsidRPr="00C1220E" w:rsidRDefault="00C1220E" w:rsidP="00C1220E">
            <w:pPr>
              <w:spacing w:after="0" w:line="240" w:lineRule="auto"/>
              <w:rPr>
                <w:rFonts w:ascii="Helvetica" w:eastAsia="Times New Roman" w:hAnsi="Helvetica" w:cs="Helvetica"/>
                <w:color w:val="222222"/>
                <w:sz w:val="24"/>
                <w:szCs w:val="24"/>
                <w:lang w:eastAsia="el-GR"/>
              </w:rPr>
            </w:pPr>
          </w:p>
        </w:tc>
      </w:tr>
    </w:tbl>
    <w:p w:rsidR="00C1220E" w:rsidRPr="00C1220E" w:rsidRDefault="00C1220E" w:rsidP="00C1220E">
      <w:pPr>
        <w:shd w:val="clear" w:color="auto" w:fill="FFFFFF"/>
        <w:spacing w:after="0" w:line="240" w:lineRule="auto"/>
        <w:rPr>
          <w:rFonts w:ascii="Arial" w:eastAsia="Times New Roman" w:hAnsi="Arial" w:cs="Arial"/>
          <w:color w:val="222222"/>
          <w:sz w:val="24"/>
          <w:szCs w:val="24"/>
          <w:lang w:eastAsia="el-GR"/>
        </w:rPr>
      </w:pPr>
      <w:r w:rsidRPr="00C1220E">
        <w:rPr>
          <w:rFonts w:ascii="Arial" w:eastAsia="Times New Roman" w:hAnsi="Arial" w:cs="Arial"/>
          <w:color w:val="222222"/>
          <w:sz w:val="24"/>
          <w:szCs w:val="24"/>
          <w:lang w:eastAsia="el-GR"/>
        </w:rPr>
        <w:t> </w:t>
      </w:r>
    </w:p>
    <w:tbl>
      <w:tblPr>
        <w:tblW w:w="5000" w:type="pct"/>
        <w:shd w:val="clear" w:color="auto" w:fill="FFFFFF"/>
        <w:tblCellMar>
          <w:left w:w="0" w:type="dxa"/>
          <w:right w:w="0" w:type="dxa"/>
        </w:tblCellMar>
        <w:tblLook w:val="04A0"/>
      </w:tblPr>
      <w:tblGrid>
        <w:gridCol w:w="8846"/>
      </w:tblGrid>
      <w:tr w:rsidR="00C1220E" w:rsidRPr="00C1220E" w:rsidTr="00C1220E">
        <w:tc>
          <w:tcPr>
            <w:tcW w:w="0" w:type="auto"/>
            <w:shd w:val="clear" w:color="auto" w:fill="FFFFFF"/>
            <w:tcMar>
              <w:top w:w="0" w:type="dxa"/>
              <w:left w:w="270" w:type="dxa"/>
              <w:bottom w:w="0" w:type="dxa"/>
              <w:right w:w="270" w:type="dxa"/>
            </w:tcMar>
            <w:vAlign w:val="center"/>
            <w:hideMark/>
          </w:tcPr>
          <w:tbl>
            <w:tblPr>
              <w:tblW w:w="5000" w:type="pct"/>
              <w:tblCellMar>
                <w:left w:w="0" w:type="dxa"/>
                <w:right w:w="0" w:type="dxa"/>
              </w:tblCellMar>
              <w:tblLook w:val="04A0"/>
            </w:tblPr>
            <w:tblGrid>
              <w:gridCol w:w="8306"/>
            </w:tblGrid>
            <w:tr w:rsidR="00C1220E" w:rsidRPr="00C1220E">
              <w:tc>
                <w:tcPr>
                  <w:tcW w:w="0" w:type="auto"/>
                  <w:tcBorders>
                    <w:top w:val="single" w:sz="12" w:space="0" w:color="007BBE"/>
                    <w:left w:val="nil"/>
                    <w:bottom w:val="nil"/>
                    <w:right w:val="nil"/>
                  </w:tcBorders>
                  <w:vAlign w:val="center"/>
                  <w:hideMark/>
                </w:tcPr>
                <w:p w:rsidR="00C1220E" w:rsidRPr="00C1220E" w:rsidRDefault="00C1220E" w:rsidP="00C1220E">
                  <w:pPr>
                    <w:spacing w:after="0" w:line="240" w:lineRule="auto"/>
                    <w:rPr>
                      <w:rFonts w:ascii="Helvetica" w:eastAsia="Times New Roman" w:hAnsi="Helvetica" w:cs="Helvetica"/>
                      <w:sz w:val="24"/>
                      <w:szCs w:val="24"/>
                      <w:lang w:eastAsia="el-GR"/>
                    </w:rPr>
                  </w:pPr>
                </w:p>
              </w:tc>
            </w:tr>
          </w:tbl>
          <w:p w:rsidR="00C1220E" w:rsidRPr="00C1220E" w:rsidRDefault="00C1220E" w:rsidP="00C1220E">
            <w:pPr>
              <w:spacing w:after="0" w:line="240" w:lineRule="auto"/>
              <w:rPr>
                <w:rFonts w:ascii="Helvetica" w:eastAsia="Times New Roman" w:hAnsi="Helvetica" w:cs="Helvetica"/>
                <w:color w:val="222222"/>
                <w:sz w:val="24"/>
                <w:szCs w:val="24"/>
                <w:lang w:eastAsia="el-GR"/>
              </w:rPr>
            </w:pPr>
          </w:p>
        </w:tc>
      </w:tr>
    </w:tbl>
    <w:p w:rsidR="00C1220E" w:rsidRPr="00C1220E" w:rsidRDefault="00C1220E" w:rsidP="00C1220E">
      <w:pPr>
        <w:shd w:val="clear" w:color="auto" w:fill="FFFFFF"/>
        <w:spacing w:after="0" w:line="240" w:lineRule="auto"/>
        <w:rPr>
          <w:rFonts w:ascii="Arial" w:eastAsia="Times New Roman" w:hAnsi="Arial" w:cs="Arial"/>
          <w:color w:val="222222"/>
          <w:sz w:val="24"/>
          <w:szCs w:val="24"/>
          <w:lang w:eastAsia="el-GR"/>
        </w:rPr>
      </w:pPr>
      <w:r w:rsidRPr="00C1220E">
        <w:rPr>
          <w:rFonts w:ascii="Arial" w:eastAsia="Times New Roman" w:hAnsi="Arial" w:cs="Arial"/>
          <w:color w:val="222222"/>
          <w:sz w:val="24"/>
          <w:szCs w:val="24"/>
          <w:lang w:eastAsia="el-GR"/>
        </w:rPr>
        <w:t> </w:t>
      </w:r>
      <w:r>
        <w:rPr>
          <w:rFonts w:ascii="Arial" w:eastAsia="Times New Roman" w:hAnsi="Arial" w:cs="Arial"/>
          <w:color w:val="222222"/>
          <w:sz w:val="24"/>
          <w:szCs w:val="24"/>
          <w:lang w:eastAsia="el-GR"/>
        </w:rPr>
        <w:fldChar w:fldCharType="begin"/>
      </w:r>
      <w:r>
        <w:rPr>
          <w:rFonts w:ascii="Arial" w:eastAsia="Times New Roman" w:hAnsi="Arial" w:cs="Arial"/>
          <w:color w:val="222222"/>
          <w:sz w:val="24"/>
          <w:szCs w:val="24"/>
          <w:lang w:eastAsia="el-GR"/>
        </w:rPr>
        <w:instrText xml:space="preserve"> HYPERLINK "</w:instrText>
      </w:r>
      <w:r w:rsidRPr="00C1220E">
        <w:rPr>
          <w:rFonts w:ascii="Arial" w:eastAsia="Times New Roman" w:hAnsi="Arial" w:cs="Arial"/>
          <w:color w:val="222222"/>
          <w:sz w:val="24"/>
          <w:szCs w:val="24"/>
          <w:lang w:eastAsia="el-GR"/>
        </w:rPr>
        <w:instrText>https://esot.us14.list-manage.com/track/click?u=06213cf4415c127b86f74a525&amp;id=382b006b9c&amp;e=b61cfc316f</w:instrText>
      </w:r>
      <w:r>
        <w:rPr>
          <w:rFonts w:ascii="Arial" w:eastAsia="Times New Roman" w:hAnsi="Arial" w:cs="Arial"/>
          <w:color w:val="222222"/>
          <w:sz w:val="24"/>
          <w:szCs w:val="24"/>
          <w:lang w:eastAsia="el-GR"/>
        </w:rPr>
        <w:instrText xml:space="preserve">" </w:instrText>
      </w:r>
      <w:r>
        <w:rPr>
          <w:rFonts w:ascii="Arial" w:eastAsia="Times New Roman" w:hAnsi="Arial" w:cs="Arial"/>
          <w:color w:val="222222"/>
          <w:sz w:val="24"/>
          <w:szCs w:val="24"/>
          <w:lang w:eastAsia="el-GR"/>
        </w:rPr>
        <w:fldChar w:fldCharType="separate"/>
      </w:r>
      <w:r w:rsidRPr="003C48B6">
        <w:rPr>
          <w:rStyle w:val="Hyperlink"/>
          <w:rFonts w:ascii="Arial" w:eastAsia="Times New Roman" w:hAnsi="Arial" w:cs="Arial"/>
          <w:sz w:val="24"/>
          <w:szCs w:val="24"/>
          <w:lang w:eastAsia="el-GR"/>
        </w:rPr>
        <w:t>https://esot.us14.list-manage.com/track/click?u=06213cf4415c127b86f74a525&amp;id=382b006b9c&amp;e=b61cfc316f</w:t>
      </w:r>
      <w:r>
        <w:rPr>
          <w:rFonts w:ascii="Arial" w:eastAsia="Times New Roman" w:hAnsi="Arial" w:cs="Arial"/>
          <w:color w:val="222222"/>
          <w:sz w:val="24"/>
          <w:szCs w:val="24"/>
          <w:lang w:eastAsia="el-GR"/>
        </w:rPr>
        <w:fldChar w:fldCharType="end"/>
      </w:r>
      <w:r w:rsidRPr="00C1220E">
        <w:rPr>
          <w:rFonts w:ascii="Arial" w:eastAsia="Times New Roman" w:hAnsi="Arial" w:cs="Arial"/>
          <w:color w:val="222222"/>
          <w:sz w:val="24"/>
          <w:szCs w:val="24"/>
          <w:lang w:eastAsia="el-GR"/>
        </w:rPr>
        <w:t xml:space="preserve"> </w:t>
      </w:r>
    </w:p>
    <w:tbl>
      <w:tblPr>
        <w:tblW w:w="5000" w:type="pct"/>
        <w:shd w:val="clear" w:color="auto" w:fill="FFFFFF"/>
        <w:tblCellMar>
          <w:left w:w="0" w:type="dxa"/>
          <w:right w:w="0" w:type="dxa"/>
        </w:tblCellMar>
        <w:tblLook w:val="04A0"/>
      </w:tblPr>
      <w:tblGrid>
        <w:gridCol w:w="8576"/>
      </w:tblGrid>
      <w:tr w:rsidR="00C1220E" w:rsidRPr="00C1220E" w:rsidTr="00C1220E">
        <w:tc>
          <w:tcPr>
            <w:tcW w:w="0" w:type="auto"/>
            <w:shd w:val="clear" w:color="auto" w:fill="FFFFFF"/>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306"/>
            </w:tblGrid>
            <w:tr w:rsidR="00C1220E" w:rsidRPr="00C1220E">
              <w:tc>
                <w:tcPr>
                  <w:tcW w:w="0" w:type="auto"/>
                  <w:tcMar>
                    <w:top w:w="0" w:type="dxa"/>
                    <w:left w:w="135" w:type="dxa"/>
                    <w:bottom w:w="0" w:type="dxa"/>
                    <w:right w:w="135" w:type="dxa"/>
                  </w:tcMar>
                  <w:hideMark/>
                </w:tcPr>
                <w:p w:rsidR="00C1220E" w:rsidRPr="00C1220E" w:rsidRDefault="00C1220E" w:rsidP="00C1220E">
                  <w:pPr>
                    <w:spacing w:after="0" w:line="240" w:lineRule="auto"/>
                    <w:rPr>
                      <w:rFonts w:ascii="Helvetica" w:eastAsia="Times New Roman" w:hAnsi="Helvetica" w:cs="Helvetica"/>
                      <w:sz w:val="24"/>
                      <w:szCs w:val="24"/>
                      <w:lang w:eastAsia="el-GR"/>
                    </w:rPr>
                  </w:pPr>
                </w:p>
              </w:tc>
            </w:tr>
          </w:tbl>
          <w:p w:rsidR="00C1220E" w:rsidRPr="00C1220E" w:rsidRDefault="00C1220E" w:rsidP="00C1220E">
            <w:pPr>
              <w:spacing w:after="0" w:line="240" w:lineRule="auto"/>
              <w:rPr>
                <w:rFonts w:ascii="Helvetica" w:eastAsia="Times New Roman" w:hAnsi="Helvetica" w:cs="Helvetica"/>
                <w:color w:val="222222"/>
                <w:sz w:val="24"/>
                <w:szCs w:val="24"/>
                <w:lang w:eastAsia="el-GR"/>
              </w:rPr>
            </w:pPr>
          </w:p>
        </w:tc>
      </w:tr>
    </w:tbl>
    <w:p w:rsidR="00C1220E" w:rsidRPr="00C1220E" w:rsidRDefault="00C1220E" w:rsidP="00C1220E">
      <w:pPr>
        <w:shd w:val="clear" w:color="auto" w:fill="FFFFFF"/>
        <w:spacing w:after="0" w:line="240" w:lineRule="auto"/>
        <w:rPr>
          <w:rFonts w:ascii="Arial" w:eastAsia="Times New Roman" w:hAnsi="Arial" w:cs="Arial"/>
          <w:color w:val="222222"/>
          <w:sz w:val="24"/>
          <w:szCs w:val="24"/>
          <w:lang w:eastAsia="el-GR"/>
        </w:rPr>
      </w:pPr>
      <w:r w:rsidRPr="00C1220E">
        <w:rPr>
          <w:rFonts w:ascii="Arial" w:eastAsia="Times New Roman" w:hAnsi="Arial" w:cs="Arial"/>
          <w:color w:val="222222"/>
          <w:sz w:val="24"/>
          <w:szCs w:val="24"/>
          <w:lang w:eastAsia="el-GR"/>
        </w:rPr>
        <w:t> </w:t>
      </w:r>
    </w:p>
    <w:tbl>
      <w:tblPr>
        <w:tblW w:w="5000" w:type="pct"/>
        <w:shd w:val="clear" w:color="auto" w:fill="FFFFFF"/>
        <w:tblCellMar>
          <w:left w:w="0" w:type="dxa"/>
          <w:right w:w="0" w:type="dxa"/>
        </w:tblCellMar>
        <w:tblLook w:val="04A0"/>
      </w:tblPr>
      <w:tblGrid>
        <w:gridCol w:w="8846"/>
      </w:tblGrid>
      <w:tr w:rsidR="00C1220E" w:rsidRPr="00C1220E" w:rsidTr="00C1220E">
        <w:tc>
          <w:tcPr>
            <w:tcW w:w="0" w:type="auto"/>
            <w:shd w:val="clear" w:color="auto" w:fill="FFFFFF"/>
            <w:tcMar>
              <w:top w:w="0" w:type="dxa"/>
              <w:left w:w="270" w:type="dxa"/>
              <w:bottom w:w="0" w:type="dxa"/>
              <w:right w:w="270" w:type="dxa"/>
            </w:tcMar>
            <w:vAlign w:val="center"/>
            <w:hideMark/>
          </w:tcPr>
          <w:tbl>
            <w:tblPr>
              <w:tblW w:w="5000" w:type="pct"/>
              <w:tblCellMar>
                <w:left w:w="0" w:type="dxa"/>
                <w:right w:w="0" w:type="dxa"/>
              </w:tblCellMar>
              <w:tblLook w:val="04A0"/>
            </w:tblPr>
            <w:tblGrid>
              <w:gridCol w:w="8306"/>
            </w:tblGrid>
            <w:tr w:rsidR="00C1220E" w:rsidRPr="00C1220E">
              <w:tc>
                <w:tcPr>
                  <w:tcW w:w="0" w:type="auto"/>
                  <w:tcBorders>
                    <w:top w:val="single" w:sz="12" w:space="0" w:color="007BBE"/>
                    <w:left w:val="nil"/>
                    <w:bottom w:val="nil"/>
                    <w:right w:val="nil"/>
                  </w:tcBorders>
                  <w:vAlign w:val="center"/>
                  <w:hideMark/>
                </w:tcPr>
                <w:p w:rsidR="00C1220E" w:rsidRPr="00C1220E" w:rsidRDefault="00C1220E" w:rsidP="00C1220E">
                  <w:pPr>
                    <w:spacing w:after="0" w:line="240" w:lineRule="auto"/>
                    <w:rPr>
                      <w:rFonts w:ascii="Helvetica" w:eastAsia="Times New Roman" w:hAnsi="Helvetica" w:cs="Helvetica"/>
                      <w:sz w:val="24"/>
                      <w:szCs w:val="24"/>
                      <w:lang w:eastAsia="el-GR"/>
                    </w:rPr>
                  </w:pPr>
                </w:p>
              </w:tc>
            </w:tr>
          </w:tbl>
          <w:p w:rsidR="00C1220E" w:rsidRPr="00C1220E" w:rsidRDefault="00C1220E" w:rsidP="00C1220E">
            <w:pPr>
              <w:spacing w:after="0" w:line="240" w:lineRule="auto"/>
              <w:rPr>
                <w:rFonts w:ascii="Helvetica" w:eastAsia="Times New Roman" w:hAnsi="Helvetica" w:cs="Helvetica"/>
                <w:color w:val="222222"/>
                <w:sz w:val="24"/>
                <w:szCs w:val="24"/>
                <w:lang w:eastAsia="el-GR"/>
              </w:rPr>
            </w:pPr>
          </w:p>
        </w:tc>
      </w:tr>
    </w:tbl>
    <w:p w:rsidR="00C1220E" w:rsidRPr="00C1220E" w:rsidRDefault="00C1220E" w:rsidP="00C1220E">
      <w:pPr>
        <w:shd w:val="clear" w:color="auto" w:fill="FFFFFF"/>
        <w:spacing w:after="0" w:line="240" w:lineRule="auto"/>
        <w:rPr>
          <w:rFonts w:ascii="Arial" w:eastAsia="Times New Roman" w:hAnsi="Arial" w:cs="Arial"/>
          <w:color w:val="222222"/>
          <w:sz w:val="24"/>
          <w:szCs w:val="24"/>
          <w:lang w:eastAsia="el-GR"/>
        </w:rPr>
      </w:pPr>
      <w:r w:rsidRPr="00C1220E">
        <w:rPr>
          <w:rFonts w:ascii="Arial" w:eastAsia="Times New Roman" w:hAnsi="Arial" w:cs="Arial"/>
          <w:color w:val="222222"/>
          <w:sz w:val="24"/>
          <w:szCs w:val="24"/>
          <w:lang w:eastAsia="el-GR"/>
        </w:rPr>
        <w:t> </w:t>
      </w:r>
    </w:p>
    <w:tbl>
      <w:tblPr>
        <w:tblW w:w="5000" w:type="pct"/>
        <w:shd w:val="clear" w:color="auto" w:fill="FFFFFF"/>
        <w:tblCellMar>
          <w:left w:w="0" w:type="dxa"/>
          <w:right w:w="0" w:type="dxa"/>
        </w:tblCellMar>
        <w:tblLook w:val="04A0"/>
      </w:tblPr>
      <w:tblGrid>
        <w:gridCol w:w="8306"/>
      </w:tblGrid>
      <w:tr w:rsidR="00C1220E" w:rsidRPr="00C1220E" w:rsidTr="00C1220E">
        <w:tc>
          <w:tcPr>
            <w:tcW w:w="0" w:type="auto"/>
            <w:shd w:val="clear" w:color="auto" w:fill="FFFFFF"/>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8306"/>
            </w:tblGrid>
            <w:tr w:rsidR="00C1220E" w:rsidRPr="00C1220E">
              <w:tc>
                <w:tcPr>
                  <w:tcW w:w="0" w:type="auto"/>
                  <w:tcMar>
                    <w:top w:w="0" w:type="dxa"/>
                    <w:left w:w="270" w:type="dxa"/>
                    <w:bottom w:w="135" w:type="dxa"/>
                    <w:right w:w="270" w:type="dxa"/>
                  </w:tcMar>
                  <w:hideMark/>
                </w:tcPr>
                <w:p w:rsidR="00C1220E" w:rsidRPr="00C1220E" w:rsidRDefault="00C1220E" w:rsidP="00C1220E">
                  <w:pPr>
                    <w:spacing w:before="100" w:beforeAutospacing="1" w:after="150" w:line="288" w:lineRule="atLeast"/>
                    <w:rPr>
                      <w:rFonts w:ascii="Helvetica" w:eastAsia="Times New Roman" w:hAnsi="Helvetica" w:cs="Helvetica"/>
                      <w:sz w:val="24"/>
                      <w:szCs w:val="24"/>
                      <w:lang w:val="en-US" w:eastAsia="el-GR"/>
                    </w:rPr>
                  </w:pPr>
                  <w:r w:rsidRPr="00C1220E">
                    <w:rPr>
                      <w:rFonts w:ascii="Helvetica" w:eastAsia="Times New Roman" w:hAnsi="Helvetica" w:cs="Helvetica"/>
                      <w:color w:val="636569"/>
                      <w:sz w:val="24"/>
                      <w:szCs w:val="24"/>
                      <w:lang w:val="en-US" w:eastAsia="el-GR"/>
                    </w:rPr>
                    <w:t>Prospective submitters should be aware that there is ONE &amp; ONLY submission deadline: </w:t>
                  </w:r>
                  <w:r w:rsidRPr="00C1220E">
                    <w:rPr>
                      <w:rFonts w:ascii="Helvetica" w:eastAsia="Times New Roman" w:hAnsi="Helvetica" w:cs="Helvetica"/>
                      <w:b/>
                      <w:bCs/>
                      <w:color w:val="636569"/>
                      <w:sz w:val="24"/>
                      <w:szCs w:val="24"/>
                      <w:lang w:val="en-US" w:eastAsia="el-GR"/>
                    </w:rPr>
                    <w:t>22 February 2021</w:t>
                  </w:r>
                  <w:r w:rsidRPr="00C1220E">
                    <w:rPr>
                      <w:rFonts w:ascii="Helvetica" w:eastAsia="Times New Roman" w:hAnsi="Helvetica" w:cs="Helvetica"/>
                      <w:color w:val="636569"/>
                      <w:sz w:val="24"/>
                      <w:szCs w:val="24"/>
                      <w:lang w:val="en-US" w:eastAsia="el-GR"/>
                    </w:rPr>
                    <w:br/>
                  </w:r>
                  <w:r w:rsidRPr="00C1220E">
                    <w:rPr>
                      <w:rFonts w:ascii="Helvetica" w:eastAsia="Times New Roman" w:hAnsi="Helvetica" w:cs="Helvetica"/>
                      <w:color w:val="636569"/>
                      <w:sz w:val="24"/>
                      <w:szCs w:val="24"/>
                      <w:lang w:val="en-US" w:eastAsia="el-GR"/>
                    </w:rPr>
                    <w:br/>
                    <w:t>#</w:t>
                  </w:r>
                  <w:proofErr w:type="spellStart"/>
                  <w:r w:rsidRPr="00C1220E">
                    <w:rPr>
                      <w:rFonts w:ascii="Helvetica" w:eastAsia="Times New Roman" w:hAnsi="Helvetica" w:cs="Helvetica"/>
                      <w:color w:val="636569"/>
                      <w:sz w:val="24"/>
                      <w:szCs w:val="24"/>
                      <w:lang w:val="en-US" w:eastAsia="el-GR"/>
                    </w:rPr>
                    <w:t>ESOTcongress</w:t>
                  </w:r>
                  <w:proofErr w:type="spellEnd"/>
                </w:p>
              </w:tc>
            </w:tr>
          </w:tbl>
          <w:p w:rsidR="00C1220E" w:rsidRPr="00C1220E" w:rsidRDefault="00C1220E" w:rsidP="00C1220E">
            <w:pPr>
              <w:spacing w:after="0" w:line="240" w:lineRule="auto"/>
              <w:rPr>
                <w:rFonts w:ascii="Helvetica" w:eastAsia="Times New Roman" w:hAnsi="Helvetica" w:cs="Helvetica"/>
                <w:color w:val="222222"/>
                <w:sz w:val="24"/>
                <w:szCs w:val="24"/>
                <w:lang w:val="en-US" w:eastAsia="el-GR"/>
              </w:rPr>
            </w:pPr>
          </w:p>
        </w:tc>
      </w:tr>
    </w:tbl>
    <w:p w:rsidR="00C1220E" w:rsidRPr="00C1220E" w:rsidRDefault="00C1220E" w:rsidP="00C1220E">
      <w:pPr>
        <w:shd w:val="clear" w:color="auto" w:fill="FFFFFF"/>
        <w:spacing w:after="0" w:line="240" w:lineRule="auto"/>
        <w:rPr>
          <w:rFonts w:ascii="Arial" w:eastAsia="Times New Roman" w:hAnsi="Arial" w:cs="Arial"/>
          <w:color w:val="222222"/>
          <w:sz w:val="24"/>
          <w:szCs w:val="24"/>
          <w:lang w:val="en-US" w:eastAsia="el-GR"/>
        </w:rPr>
      </w:pPr>
      <w:r w:rsidRPr="00C1220E">
        <w:rPr>
          <w:rFonts w:ascii="Arial" w:eastAsia="Times New Roman" w:hAnsi="Arial" w:cs="Arial"/>
          <w:color w:val="222222"/>
          <w:sz w:val="24"/>
          <w:szCs w:val="24"/>
          <w:lang w:val="en-US" w:eastAsia="el-GR"/>
        </w:rPr>
        <w:t> </w:t>
      </w:r>
    </w:p>
    <w:tbl>
      <w:tblPr>
        <w:tblW w:w="5000" w:type="pct"/>
        <w:shd w:val="clear" w:color="auto" w:fill="FFFFFF"/>
        <w:tblCellMar>
          <w:left w:w="0" w:type="dxa"/>
          <w:right w:w="0" w:type="dxa"/>
        </w:tblCellMar>
        <w:tblLook w:val="04A0"/>
      </w:tblPr>
      <w:tblGrid>
        <w:gridCol w:w="8846"/>
      </w:tblGrid>
      <w:tr w:rsidR="00C1220E" w:rsidRPr="00C1220E" w:rsidTr="00C1220E">
        <w:tc>
          <w:tcPr>
            <w:tcW w:w="0" w:type="auto"/>
            <w:shd w:val="clear" w:color="auto" w:fill="FFFFFF"/>
            <w:tcMar>
              <w:top w:w="0" w:type="dxa"/>
              <w:left w:w="270" w:type="dxa"/>
              <w:bottom w:w="270" w:type="dxa"/>
              <w:right w:w="270" w:type="dxa"/>
            </w:tcMar>
            <w:hideMark/>
          </w:tcPr>
          <w:tbl>
            <w:tblPr>
              <w:tblW w:w="0" w:type="auto"/>
              <w:tblCellSpacing w:w="0" w:type="dxa"/>
              <w:shd w:val="clear" w:color="auto" w:fill="007BBE"/>
              <w:tblCellMar>
                <w:left w:w="0" w:type="dxa"/>
                <w:right w:w="0" w:type="dxa"/>
              </w:tblCellMar>
              <w:tblLook w:val="04A0"/>
            </w:tblPr>
            <w:tblGrid>
              <w:gridCol w:w="1660"/>
            </w:tblGrid>
            <w:tr w:rsidR="00C1220E" w:rsidRPr="00C1220E">
              <w:trPr>
                <w:tblCellSpacing w:w="0" w:type="dxa"/>
              </w:trPr>
              <w:tc>
                <w:tcPr>
                  <w:tcW w:w="0" w:type="auto"/>
                  <w:shd w:val="clear" w:color="auto" w:fill="007BBE"/>
                  <w:tcMar>
                    <w:top w:w="150" w:type="dxa"/>
                    <w:left w:w="150" w:type="dxa"/>
                    <w:bottom w:w="150" w:type="dxa"/>
                    <w:right w:w="150" w:type="dxa"/>
                  </w:tcMar>
                  <w:vAlign w:val="center"/>
                  <w:hideMark/>
                </w:tcPr>
                <w:p w:rsidR="00C1220E" w:rsidRPr="00C1220E" w:rsidRDefault="00C1220E" w:rsidP="00C1220E">
                  <w:pPr>
                    <w:spacing w:after="0" w:line="240" w:lineRule="auto"/>
                    <w:jc w:val="center"/>
                    <w:rPr>
                      <w:rFonts w:ascii="Times New Roman" w:eastAsia="Times New Roman" w:hAnsi="Times New Roman" w:cs="Times New Roman"/>
                      <w:sz w:val="24"/>
                      <w:szCs w:val="24"/>
                      <w:lang w:eastAsia="el-GR"/>
                    </w:rPr>
                  </w:pPr>
                  <w:hyperlink r:id="rId7" w:tgtFrame="_blank" w:tooltip="Submit now" w:history="1">
                    <w:r w:rsidRPr="00C1220E">
                      <w:rPr>
                        <w:rFonts w:ascii="Helvetica" w:eastAsia="Times New Roman" w:hAnsi="Helvetica" w:cs="Helvetica"/>
                        <w:b/>
                        <w:bCs/>
                        <w:color w:val="FFFFFF"/>
                        <w:sz w:val="24"/>
                        <w:szCs w:val="24"/>
                        <w:u w:val="single"/>
                        <w:lang w:eastAsia="el-GR"/>
                      </w:rPr>
                      <w:t>Submit now</w:t>
                    </w:r>
                  </w:hyperlink>
                </w:p>
              </w:tc>
            </w:tr>
          </w:tbl>
          <w:p w:rsidR="00C1220E" w:rsidRPr="00C1220E" w:rsidRDefault="00C1220E" w:rsidP="00C1220E">
            <w:pPr>
              <w:spacing w:after="0" w:line="240" w:lineRule="auto"/>
              <w:rPr>
                <w:rFonts w:ascii="Helvetica" w:eastAsia="Times New Roman" w:hAnsi="Helvetica" w:cs="Helvetica"/>
                <w:color w:val="222222"/>
                <w:sz w:val="24"/>
                <w:szCs w:val="24"/>
                <w:lang w:eastAsia="el-GR"/>
              </w:rPr>
            </w:pPr>
          </w:p>
        </w:tc>
      </w:tr>
    </w:tbl>
    <w:p w:rsidR="00C1220E" w:rsidRPr="00C1220E" w:rsidRDefault="00C1220E" w:rsidP="00C1220E">
      <w:pPr>
        <w:shd w:val="clear" w:color="auto" w:fill="FFFFFF"/>
        <w:spacing w:after="0" w:line="240" w:lineRule="auto"/>
        <w:rPr>
          <w:rFonts w:ascii="Arial" w:eastAsia="Times New Roman" w:hAnsi="Arial" w:cs="Arial"/>
          <w:color w:val="222222"/>
          <w:sz w:val="24"/>
          <w:szCs w:val="24"/>
          <w:lang w:eastAsia="el-GR"/>
        </w:rPr>
      </w:pPr>
      <w:r w:rsidRPr="00C1220E">
        <w:rPr>
          <w:rFonts w:ascii="Arial" w:eastAsia="Times New Roman" w:hAnsi="Arial" w:cs="Arial"/>
          <w:color w:val="222222"/>
          <w:sz w:val="24"/>
          <w:szCs w:val="24"/>
          <w:lang w:eastAsia="el-GR"/>
        </w:rPr>
        <w:t> </w:t>
      </w:r>
    </w:p>
    <w:tbl>
      <w:tblPr>
        <w:tblW w:w="5000" w:type="pct"/>
        <w:shd w:val="clear" w:color="auto" w:fill="FFFFFF"/>
        <w:tblCellMar>
          <w:left w:w="0" w:type="dxa"/>
          <w:right w:w="0" w:type="dxa"/>
        </w:tblCellMar>
        <w:tblLook w:val="04A0"/>
      </w:tblPr>
      <w:tblGrid>
        <w:gridCol w:w="8846"/>
      </w:tblGrid>
      <w:tr w:rsidR="00C1220E" w:rsidRPr="00C1220E" w:rsidTr="00C1220E">
        <w:tc>
          <w:tcPr>
            <w:tcW w:w="0" w:type="auto"/>
            <w:shd w:val="clear" w:color="auto" w:fill="FFFFFF"/>
            <w:tcMar>
              <w:top w:w="75" w:type="dxa"/>
              <w:left w:w="270" w:type="dxa"/>
              <w:bottom w:w="75" w:type="dxa"/>
              <w:right w:w="270" w:type="dxa"/>
            </w:tcMar>
            <w:vAlign w:val="center"/>
            <w:hideMark/>
          </w:tcPr>
          <w:tbl>
            <w:tblPr>
              <w:tblW w:w="5000" w:type="pct"/>
              <w:tblCellMar>
                <w:left w:w="0" w:type="dxa"/>
                <w:right w:w="0" w:type="dxa"/>
              </w:tblCellMar>
              <w:tblLook w:val="04A0"/>
            </w:tblPr>
            <w:tblGrid>
              <w:gridCol w:w="8306"/>
            </w:tblGrid>
            <w:tr w:rsidR="00C1220E" w:rsidRPr="00C1220E">
              <w:tc>
                <w:tcPr>
                  <w:tcW w:w="0" w:type="auto"/>
                  <w:tcBorders>
                    <w:top w:val="single" w:sz="48" w:space="0" w:color="60696F"/>
                    <w:left w:val="nil"/>
                    <w:bottom w:val="nil"/>
                    <w:right w:val="nil"/>
                  </w:tcBorders>
                  <w:vAlign w:val="center"/>
                  <w:hideMark/>
                </w:tcPr>
                <w:p w:rsidR="00C1220E" w:rsidRPr="00C1220E" w:rsidRDefault="00C1220E" w:rsidP="00C1220E">
                  <w:pPr>
                    <w:spacing w:after="0" w:line="240" w:lineRule="auto"/>
                    <w:rPr>
                      <w:rFonts w:ascii="Helvetica" w:eastAsia="Times New Roman" w:hAnsi="Helvetica" w:cs="Helvetica"/>
                      <w:sz w:val="24"/>
                      <w:szCs w:val="24"/>
                      <w:lang w:eastAsia="el-GR"/>
                    </w:rPr>
                  </w:pPr>
                </w:p>
              </w:tc>
            </w:tr>
          </w:tbl>
          <w:p w:rsidR="00C1220E" w:rsidRPr="00C1220E" w:rsidRDefault="00C1220E" w:rsidP="00C1220E">
            <w:pPr>
              <w:spacing w:after="0" w:line="240" w:lineRule="auto"/>
              <w:rPr>
                <w:rFonts w:ascii="Helvetica" w:eastAsia="Times New Roman" w:hAnsi="Helvetica" w:cs="Helvetica"/>
                <w:color w:val="222222"/>
                <w:sz w:val="24"/>
                <w:szCs w:val="24"/>
                <w:lang w:eastAsia="el-GR"/>
              </w:rPr>
            </w:pPr>
          </w:p>
        </w:tc>
      </w:tr>
    </w:tbl>
    <w:p w:rsidR="00C1220E" w:rsidRPr="00C1220E" w:rsidRDefault="00C1220E" w:rsidP="00C1220E">
      <w:pPr>
        <w:shd w:val="clear" w:color="auto" w:fill="FFFFFF"/>
        <w:spacing w:after="0" w:line="240" w:lineRule="auto"/>
        <w:rPr>
          <w:rFonts w:ascii="Arial" w:eastAsia="Times New Roman" w:hAnsi="Arial" w:cs="Arial"/>
          <w:color w:val="222222"/>
          <w:sz w:val="24"/>
          <w:szCs w:val="24"/>
          <w:lang w:eastAsia="el-GR"/>
        </w:rPr>
      </w:pPr>
      <w:r w:rsidRPr="00C1220E">
        <w:rPr>
          <w:rFonts w:ascii="Arial" w:eastAsia="Times New Roman" w:hAnsi="Arial" w:cs="Arial"/>
          <w:color w:val="222222"/>
          <w:sz w:val="24"/>
          <w:szCs w:val="24"/>
          <w:lang w:eastAsia="el-GR"/>
        </w:rPr>
        <w:lastRenderedPageBreak/>
        <w:t> </w:t>
      </w:r>
    </w:p>
    <w:tbl>
      <w:tblPr>
        <w:tblW w:w="5000" w:type="pct"/>
        <w:shd w:val="clear" w:color="auto" w:fill="FFFFFF"/>
        <w:tblCellMar>
          <w:left w:w="0" w:type="dxa"/>
          <w:right w:w="0" w:type="dxa"/>
        </w:tblCellMar>
        <w:tblLook w:val="04A0"/>
      </w:tblPr>
      <w:tblGrid>
        <w:gridCol w:w="8306"/>
      </w:tblGrid>
      <w:tr w:rsidR="00C1220E" w:rsidRPr="00C1220E" w:rsidTr="00C1220E">
        <w:tc>
          <w:tcPr>
            <w:tcW w:w="0" w:type="auto"/>
            <w:shd w:val="clear" w:color="auto" w:fill="FFFFFF"/>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8306"/>
            </w:tblGrid>
            <w:tr w:rsidR="00C1220E" w:rsidRPr="00C1220E">
              <w:tc>
                <w:tcPr>
                  <w:tcW w:w="0" w:type="auto"/>
                  <w:tcMar>
                    <w:top w:w="0" w:type="dxa"/>
                    <w:left w:w="270" w:type="dxa"/>
                    <w:bottom w:w="135" w:type="dxa"/>
                    <w:right w:w="270" w:type="dxa"/>
                  </w:tcMar>
                  <w:hideMark/>
                </w:tcPr>
                <w:p w:rsidR="00C1220E" w:rsidRPr="00C1220E" w:rsidRDefault="00C1220E" w:rsidP="00C1220E">
                  <w:pPr>
                    <w:spacing w:after="0" w:line="360" w:lineRule="atLeast"/>
                    <w:outlineLvl w:val="0"/>
                    <w:rPr>
                      <w:rFonts w:ascii="Calibri" w:eastAsia="Times New Roman" w:hAnsi="Calibri" w:cs="Helvetica"/>
                      <w:b/>
                      <w:bCs/>
                      <w:kern w:val="36"/>
                      <w:sz w:val="48"/>
                      <w:szCs w:val="48"/>
                      <w:lang w:val="en-US" w:eastAsia="el-GR"/>
                    </w:rPr>
                  </w:pPr>
                  <w:r w:rsidRPr="00C1220E">
                    <w:rPr>
                      <w:rFonts w:ascii="Helvetica" w:eastAsia="Times New Roman" w:hAnsi="Helvetica" w:cs="Helvetica"/>
                      <w:b/>
                      <w:bCs/>
                      <w:color w:val="007BC2"/>
                      <w:spacing w:val="15"/>
                      <w:kern w:val="36"/>
                      <w:sz w:val="30"/>
                      <w:szCs w:val="30"/>
                      <w:lang w:val="en-US" w:eastAsia="el-GR"/>
                    </w:rPr>
                    <w:t>ESOT Congress 2021 – Submit your abstract next week and receive feedback!</w:t>
                  </w:r>
                </w:p>
                <w:p w:rsidR="00C1220E" w:rsidRPr="00C1220E" w:rsidRDefault="00C1220E" w:rsidP="00C1220E">
                  <w:pPr>
                    <w:spacing w:after="0" w:line="360" w:lineRule="atLeast"/>
                    <w:outlineLvl w:val="2"/>
                    <w:rPr>
                      <w:rFonts w:ascii="Calibri" w:eastAsia="Times New Roman" w:hAnsi="Calibri" w:cs="Helvetica"/>
                      <w:b/>
                      <w:bCs/>
                      <w:sz w:val="27"/>
                      <w:szCs w:val="27"/>
                      <w:lang w:eastAsia="el-GR"/>
                    </w:rPr>
                  </w:pPr>
                  <w:r w:rsidRPr="00C1220E">
                    <w:rPr>
                      <w:rFonts w:ascii="Arial" w:eastAsia="Times New Roman" w:hAnsi="Arial" w:cs="Arial"/>
                      <w:i/>
                      <w:iCs/>
                      <w:color w:val="636569"/>
                      <w:sz w:val="24"/>
                      <w:szCs w:val="24"/>
                      <w:lang w:val="en-US" w:eastAsia="el-GR"/>
                    </w:rPr>
                    <w:br/>
                    <w:t>ESOT is pleased to announce a new initiative in collaboration with the Centre for Evidence in Transplantation (CET), allowing 40 prospective abstract submitters to receive preliminary feedback on their abstract to help enhance the quality and increase the chances of being accepted to the Congress. </w:t>
                  </w:r>
                  <w:r w:rsidRPr="00C1220E">
                    <w:rPr>
                      <w:rFonts w:ascii="Arial" w:eastAsia="Times New Roman" w:hAnsi="Arial" w:cs="Arial"/>
                      <w:i/>
                      <w:iCs/>
                      <w:color w:val="636569"/>
                      <w:sz w:val="24"/>
                      <w:szCs w:val="24"/>
                      <w:lang w:eastAsia="el-GR"/>
                    </w:rPr>
                    <w:t>Please see the process and deadlines below:</w:t>
                  </w:r>
                </w:p>
                <w:p w:rsidR="00C1220E" w:rsidRPr="00C1220E" w:rsidRDefault="00C1220E" w:rsidP="00C1220E">
                  <w:pPr>
                    <w:numPr>
                      <w:ilvl w:val="0"/>
                      <w:numId w:val="1"/>
                    </w:numPr>
                    <w:spacing w:after="0" w:line="288" w:lineRule="atLeast"/>
                    <w:ind w:left="884"/>
                    <w:rPr>
                      <w:rFonts w:ascii="Helvetica" w:eastAsia="Times New Roman" w:hAnsi="Helvetica" w:cs="Helvetica"/>
                      <w:color w:val="636569"/>
                      <w:sz w:val="24"/>
                      <w:szCs w:val="24"/>
                      <w:lang w:val="en-US" w:eastAsia="el-GR"/>
                    </w:rPr>
                  </w:pPr>
                  <w:r w:rsidRPr="00C1220E">
                    <w:rPr>
                      <w:rFonts w:ascii="Helvetica" w:eastAsia="Times New Roman" w:hAnsi="Helvetica" w:cs="Helvetica"/>
                      <w:color w:val="636569"/>
                      <w:sz w:val="24"/>
                      <w:szCs w:val="24"/>
                      <w:lang w:val="en-US" w:eastAsia="el-GR"/>
                    </w:rPr>
                    <w:t>Any prospective abstract submitter can register via a </w:t>
                  </w:r>
                  <w:hyperlink r:id="rId8" w:tgtFrame="_blank" w:history="1">
                    <w:r w:rsidRPr="00C1220E">
                      <w:rPr>
                        <w:rFonts w:ascii="Helvetica" w:eastAsia="Times New Roman" w:hAnsi="Helvetica" w:cs="Helvetica"/>
                        <w:color w:val="007BC2"/>
                        <w:sz w:val="24"/>
                        <w:szCs w:val="24"/>
                        <w:u w:val="single"/>
                        <w:lang w:val="en-US" w:eastAsia="el-GR"/>
                      </w:rPr>
                      <w:t>simple form</w:t>
                    </w:r>
                  </w:hyperlink>
                  <w:r w:rsidRPr="00C1220E">
                    <w:rPr>
                      <w:rFonts w:ascii="Helvetica" w:eastAsia="Times New Roman" w:hAnsi="Helvetica" w:cs="Helvetica"/>
                      <w:color w:val="636569"/>
                      <w:sz w:val="24"/>
                      <w:szCs w:val="24"/>
                      <w:lang w:val="en-US" w:eastAsia="el-GR"/>
                    </w:rPr>
                    <w:t> (deadline: 14 January)</w:t>
                  </w:r>
                </w:p>
                <w:p w:rsidR="00C1220E" w:rsidRPr="00C1220E" w:rsidRDefault="00C1220E" w:rsidP="00C1220E">
                  <w:pPr>
                    <w:numPr>
                      <w:ilvl w:val="0"/>
                      <w:numId w:val="1"/>
                    </w:numPr>
                    <w:spacing w:after="0" w:line="288" w:lineRule="atLeast"/>
                    <w:ind w:left="884"/>
                    <w:rPr>
                      <w:rFonts w:ascii="Helvetica" w:eastAsia="Times New Roman" w:hAnsi="Helvetica" w:cs="Helvetica"/>
                      <w:color w:val="636569"/>
                      <w:sz w:val="24"/>
                      <w:szCs w:val="24"/>
                      <w:lang w:val="en-US" w:eastAsia="el-GR"/>
                    </w:rPr>
                  </w:pPr>
                  <w:r w:rsidRPr="00C1220E">
                    <w:rPr>
                      <w:rFonts w:ascii="Helvetica" w:eastAsia="Times New Roman" w:hAnsi="Helvetica" w:cs="Helvetica"/>
                      <w:color w:val="636569"/>
                      <w:sz w:val="24"/>
                      <w:szCs w:val="24"/>
                      <w:lang w:val="en-US" w:eastAsia="el-GR"/>
                    </w:rPr>
                    <w:t>On 15 January, 40 people will be informed that they have been accepted into the initiative (first-come, first-served basis) and provided further instructions. A further 10 people will be placed on a waiting list.</w:t>
                  </w:r>
                </w:p>
                <w:p w:rsidR="00C1220E" w:rsidRPr="00C1220E" w:rsidRDefault="00C1220E" w:rsidP="00C1220E">
                  <w:pPr>
                    <w:numPr>
                      <w:ilvl w:val="0"/>
                      <w:numId w:val="1"/>
                    </w:numPr>
                    <w:spacing w:after="0" w:line="288" w:lineRule="atLeast"/>
                    <w:ind w:left="884"/>
                    <w:rPr>
                      <w:rFonts w:ascii="Helvetica" w:eastAsia="Times New Roman" w:hAnsi="Helvetica" w:cs="Helvetica"/>
                      <w:color w:val="636569"/>
                      <w:sz w:val="24"/>
                      <w:szCs w:val="24"/>
                      <w:lang w:val="en-US" w:eastAsia="el-GR"/>
                    </w:rPr>
                  </w:pPr>
                  <w:r w:rsidRPr="00C1220E">
                    <w:rPr>
                      <w:rFonts w:ascii="Helvetica" w:eastAsia="Times New Roman" w:hAnsi="Helvetica" w:cs="Helvetica"/>
                      <w:color w:val="636569"/>
                      <w:sz w:val="24"/>
                      <w:szCs w:val="24"/>
                      <w:lang w:val="en-US" w:eastAsia="el-GR"/>
                    </w:rPr>
                    <w:t>Submitters will then have until 31 January to send their abstract to CET. Those that do not submit within this deadline will be replaced by those on the waiting list.</w:t>
                  </w:r>
                </w:p>
                <w:p w:rsidR="00C1220E" w:rsidRPr="00C1220E" w:rsidRDefault="00C1220E" w:rsidP="00C1220E">
                  <w:pPr>
                    <w:numPr>
                      <w:ilvl w:val="0"/>
                      <w:numId w:val="1"/>
                    </w:numPr>
                    <w:spacing w:after="0" w:line="288" w:lineRule="atLeast"/>
                    <w:ind w:left="884"/>
                    <w:rPr>
                      <w:rFonts w:ascii="Helvetica" w:eastAsia="Times New Roman" w:hAnsi="Helvetica" w:cs="Helvetica"/>
                      <w:color w:val="636569"/>
                      <w:sz w:val="24"/>
                      <w:szCs w:val="24"/>
                      <w:lang w:val="en-US" w:eastAsia="el-GR"/>
                    </w:rPr>
                  </w:pPr>
                  <w:r w:rsidRPr="00C1220E">
                    <w:rPr>
                      <w:rFonts w:ascii="Helvetica" w:eastAsia="Times New Roman" w:hAnsi="Helvetica" w:cs="Helvetica"/>
                      <w:color w:val="636569"/>
                      <w:sz w:val="24"/>
                      <w:szCs w:val="24"/>
                      <w:lang w:val="en-US" w:eastAsia="el-GR"/>
                    </w:rPr>
                    <w:t>CET will review the abstracts and send their feedback by 15 February.</w:t>
                  </w:r>
                </w:p>
                <w:p w:rsidR="00C1220E" w:rsidRPr="00C1220E" w:rsidRDefault="00C1220E" w:rsidP="00C1220E">
                  <w:pPr>
                    <w:numPr>
                      <w:ilvl w:val="0"/>
                      <w:numId w:val="1"/>
                    </w:numPr>
                    <w:spacing w:after="0" w:line="288" w:lineRule="atLeast"/>
                    <w:ind w:left="884"/>
                    <w:rPr>
                      <w:rFonts w:ascii="Helvetica" w:eastAsia="Times New Roman" w:hAnsi="Helvetica" w:cs="Helvetica"/>
                      <w:color w:val="636569"/>
                      <w:sz w:val="24"/>
                      <w:szCs w:val="24"/>
                      <w:lang w:val="en-US" w:eastAsia="el-GR"/>
                    </w:rPr>
                  </w:pPr>
                  <w:r w:rsidRPr="00C1220E">
                    <w:rPr>
                      <w:rFonts w:ascii="Helvetica" w:eastAsia="Times New Roman" w:hAnsi="Helvetica" w:cs="Helvetica"/>
                      <w:color w:val="636569"/>
                      <w:sz w:val="24"/>
                      <w:szCs w:val="24"/>
                      <w:lang w:val="en-US" w:eastAsia="el-GR"/>
                    </w:rPr>
                    <w:t>Abstract submitters will then have 1 week to submit their abstract to the congress (deadline 22 February)</w:t>
                  </w:r>
                </w:p>
                <w:p w:rsidR="00C1220E" w:rsidRPr="00C1220E" w:rsidRDefault="00C1220E" w:rsidP="00C1220E">
                  <w:pPr>
                    <w:spacing w:before="100" w:beforeAutospacing="1" w:after="150" w:line="288" w:lineRule="atLeast"/>
                    <w:rPr>
                      <w:rFonts w:ascii="Helvetica" w:eastAsia="Times New Roman" w:hAnsi="Helvetica" w:cs="Helvetica"/>
                      <w:sz w:val="24"/>
                      <w:szCs w:val="24"/>
                      <w:lang w:val="en-US" w:eastAsia="el-GR"/>
                    </w:rPr>
                  </w:pPr>
                  <w:r w:rsidRPr="00C1220E">
                    <w:rPr>
                      <w:rFonts w:ascii="Helvetica" w:eastAsia="Times New Roman" w:hAnsi="Helvetica" w:cs="Helvetica"/>
                      <w:color w:val="636569"/>
                      <w:sz w:val="24"/>
                      <w:szCs w:val="24"/>
                      <w:lang w:val="en-US" w:eastAsia="el-GR"/>
                    </w:rPr>
                    <w:t xml:space="preserve">Please email any queries to </w:t>
                  </w:r>
                  <w:proofErr w:type="spellStart"/>
                  <w:r w:rsidRPr="00C1220E">
                    <w:rPr>
                      <w:rFonts w:ascii="Helvetica" w:eastAsia="Times New Roman" w:hAnsi="Helvetica" w:cs="Helvetica"/>
                      <w:color w:val="636569"/>
                      <w:sz w:val="24"/>
                      <w:szCs w:val="24"/>
                      <w:lang w:val="en-US" w:eastAsia="el-GR"/>
                    </w:rPr>
                    <w:t>Justyna</w:t>
                  </w:r>
                  <w:proofErr w:type="spellEnd"/>
                  <w:r w:rsidRPr="00C1220E">
                    <w:rPr>
                      <w:rFonts w:ascii="Helvetica" w:eastAsia="Times New Roman" w:hAnsi="Helvetica" w:cs="Helvetica"/>
                      <w:color w:val="636569"/>
                      <w:sz w:val="24"/>
                      <w:szCs w:val="24"/>
                      <w:lang w:val="en-US" w:eastAsia="el-GR"/>
                    </w:rPr>
                    <w:t xml:space="preserve"> </w:t>
                  </w:r>
                  <w:proofErr w:type="spellStart"/>
                  <w:r w:rsidRPr="00C1220E">
                    <w:rPr>
                      <w:rFonts w:ascii="Helvetica" w:eastAsia="Times New Roman" w:hAnsi="Helvetica" w:cs="Helvetica"/>
                      <w:color w:val="636569"/>
                      <w:sz w:val="24"/>
                      <w:szCs w:val="24"/>
                      <w:lang w:val="en-US" w:eastAsia="el-GR"/>
                    </w:rPr>
                    <w:t>Klimek</w:t>
                  </w:r>
                  <w:proofErr w:type="spellEnd"/>
                  <w:r w:rsidRPr="00C1220E">
                    <w:rPr>
                      <w:rFonts w:ascii="Helvetica" w:eastAsia="Times New Roman" w:hAnsi="Helvetica" w:cs="Helvetica"/>
                      <w:color w:val="636569"/>
                      <w:sz w:val="24"/>
                      <w:szCs w:val="24"/>
                      <w:lang w:val="en-US" w:eastAsia="el-GR"/>
                    </w:rPr>
                    <w:t>: </w:t>
                  </w:r>
                  <w:hyperlink r:id="rId9" w:tgtFrame="_blank" w:history="1">
                    <w:r w:rsidRPr="00C1220E">
                      <w:rPr>
                        <w:rFonts w:ascii="Helvetica" w:eastAsia="Times New Roman" w:hAnsi="Helvetica" w:cs="Helvetica"/>
                        <w:color w:val="007BC2"/>
                        <w:sz w:val="24"/>
                        <w:szCs w:val="24"/>
                        <w:u w:val="single"/>
                        <w:lang w:val="en-US" w:eastAsia="el-GR"/>
                      </w:rPr>
                      <w:t>programme.congress@esot.org</w:t>
                    </w:r>
                  </w:hyperlink>
                  <w:r w:rsidRPr="00C1220E">
                    <w:rPr>
                      <w:rFonts w:ascii="Helvetica" w:eastAsia="Times New Roman" w:hAnsi="Helvetica" w:cs="Helvetica"/>
                      <w:color w:val="636569"/>
                      <w:sz w:val="24"/>
                      <w:szCs w:val="24"/>
                      <w:lang w:val="en-US" w:eastAsia="el-GR"/>
                    </w:rPr>
                    <w:br/>
                  </w:r>
                  <w:r w:rsidRPr="00C1220E">
                    <w:rPr>
                      <w:rFonts w:ascii="Helvetica" w:eastAsia="Times New Roman" w:hAnsi="Helvetica" w:cs="Helvetica"/>
                      <w:color w:val="636569"/>
                      <w:sz w:val="24"/>
                      <w:szCs w:val="24"/>
                      <w:lang w:val="en-US" w:eastAsia="el-GR"/>
                    </w:rPr>
                    <w:br/>
                    <w:t>#</w:t>
                  </w:r>
                  <w:proofErr w:type="spellStart"/>
                  <w:r w:rsidRPr="00C1220E">
                    <w:rPr>
                      <w:rFonts w:ascii="Helvetica" w:eastAsia="Times New Roman" w:hAnsi="Helvetica" w:cs="Helvetica"/>
                      <w:color w:val="636569"/>
                      <w:sz w:val="24"/>
                      <w:szCs w:val="24"/>
                      <w:lang w:val="en-US" w:eastAsia="el-GR"/>
                    </w:rPr>
                    <w:t>ESOTcongress</w:t>
                  </w:r>
                  <w:proofErr w:type="spellEnd"/>
                </w:p>
              </w:tc>
            </w:tr>
          </w:tbl>
          <w:p w:rsidR="00C1220E" w:rsidRPr="00C1220E" w:rsidRDefault="00C1220E" w:rsidP="00C1220E">
            <w:pPr>
              <w:spacing w:after="0" w:line="240" w:lineRule="auto"/>
              <w:rPr>
                <w:rFonts w:ascii="Helvetica" w:eastAsia="Times New Roman" w:hAnsi="Helvetica" w:cs="Helvetica"/>
                <w:color w:val="222222"/>
                <w:sz w:val="24"/>
                <w:szCs w:val="24"/>
                <w:lang w:val="en-US" w:eastAsia="el-GR"/>
              </w:rPr>
            </w:pPr>
          </w:p>
        </w:tc>
      </w:tr>
    </w:tbl>
    <w:p w:rsidR="00C1220E" w:rsidRPr="00C1220E" w:rsidRDefault="00C1220E" w:rsidP="00C1220E">
      <w:pPr>
        <w:shd w:val="clear" w:color="auto" w:fill="FFFFFF"/>
        <w:spacing w:after="0" w:line="240" w:lineRule="auto"/>
        <w:rPr>
          <w:rFonts w:ascii="Arial" w:eastAsia="Times New Roman" w:hAnsi="Arial" w:cs="Arial"/>
          <w:color w:val="222222"/>
          <w:sz w:val="24"/>
          <w:szCs w:val="24"/>
          <w:lang w:val="en-US" w:eastAsia="el-GR"/>
        </w:rPr>
      </w:pPr>
      <w:r w:rsidRPr="00C1220E">
        <w:rPr>
          <w:rFonts w:ascii="Arial" w:eastAsia="Times New Roman" w:hAnsi="Arial" w:cs="Arial"/>
          <w:color w:val="222222"/>
          <w:sz w:val="24"/>
          <w:szCs w:val="24"/>
          <w:lang w:val="en-US" w:eastAsia="el-GR"/>
        </w:rPr>
        <w:t> </w:t>
      </w:r>
    </w:p>
    <w:tbl>
      <w:tblPr>
        <w:tblW w:w="5000" w:type="pct"/>
        <w:shd w:val="clear" w:color="auto" w:fill="FFFFFF"/>
        <w:tblCellMar>
          <w:left w:w="0" w:type="dxa"/>
          <w:right w:w="0" w:type="dxa"/>
        </w:tblCellMar>
        <w:tblLook w:val="04A0"/>
      </w:tblPr>
      <w:tblGrid>
        <w:gridCol w:w="8846"/>
      </w:tblGrid>
      <w:tr w:rsidR="00C1220E" w:rsidRPr="00C1220E" w:rsidTr="00C1220E">
        <w:tc>
          <w:tcPr>
            <w:tcW w:w="0" w:type="auto"/>
            <w:shd w:val="clear" w:color="auto" w:fill="FFFFFF"/>
            <w:tcMar>
              <w:top w:w="0" w:type="dxa"/>
              <w:left w:w="270" w:type="dxa"/>
              <w:bottom w:w="270" w:type="dxa"/>
              <w:right w:w="270" w:type="dxa"/>
            </w:tcMar>
            <w:hideMark/>
          </w:tcPr>
          <w:tbl>
            <w:tblPr>
              <w:tblW w:w="0" w:type="auto"/>
              <w:tblCellSpacing w:w="0" w:type="dxa"/>
              <w:shd w:val="clear" w:color="auto" w:fill="007BBE"/>
              <w:tblCellMar>
                <w:left w:w="0" w:type="dxa"/>
                <w:right w:w="0" w:type="dxa"/>
              </w:tblCellMar>
              <w:tblLook w:val="04A0"/>
            </w:tblPr>
            <w:tblGrid>
              <w:gridCol w:w="2942"/>
            </w:tblGrid>
            <w:tr w:rsidR="00C1220E" w:rsidRPr="00C1220E">
              <w:trPr>
                <w:tblCellSpacing w:w="0" w:type="dxa"/>
              </w:trPr>
              <w:tc>
                <w:tcPr>
                  <w:tcW w:w="0" w:type="auto"/>
                  <w:shd w:val="clear" w:color="auto" w:fill="007BBE"/>
                  <w:tcMar>
                    <w:top w:w="150" w:type="dxa"/>
                    <w:left w:w="150" w:type="dxa"/>
                    <w:bottom w:w="150" w:type="dxa"/>
                    <w:right w:w="150" w:type="dxa"/>
                  </w:tcMar>
                  <w:vAlign w:val="center"/>
                  <w:hideMark/>
                </w:tcPr>
                <w:p w:rsidR="00C1220E" w:rsidRPr="00C1220E" w:rsidRDefault="00C1220E" w:rsidP="00C1220E">
                  <w:pPr>
                    <w:spacing w:after="0" w:line="240" w:lineRule="auto"/>
                    <w:jc w:val="center"/>
                    <w:rPr>
                      <w:rFonts w:ascii="Times New Roman" w:eastAsia="Times New Roman" w:hAnsi="Times New Roman" w:cs="Times New Roman"/>
                      <w:sz w:val="24"/>
                      <w:szCs w:val="24"/>
                      <w:lang w:eastAsia="el-GR"/>
                    </w:rPr>
                  </w:pPr>
                  <w:hyperlink r:id="rId10" w:tgtFrame="_blank" w:tooltip="Register to peer review" w:history="1">
                    <w:r w:rsidRPr="00C1220E">
                      <w:rPr>
                        <w:rFonts w:ascii="Helvetica" w:eastAsia="Times New Roman" w:hAnsi="Helvetica" w:cs="Helvetica"/>
                        <w:b/>
                        <w:bCs/>
                        <w:color w:val="FFFFFF"/>
                        <w:sz w:val="24"/>
                        <w:szCs w:val="24"/>
                        <w:u w:val="single"/>
                        <w:lang w:eastAsia="el-GR"/>
                      </w:rPr>
                      <w:t>Register to peer review</w:t>
                    </w:r>
                  </w:hyperlink>
                </w:p>
              </w:tc>
            </w:tr>
          </w:tbl>
          <w:p w:rsidR="00C1220E" w:rsidRPr="00C1220E" w:rsidRDefault="00C1220E" w:rsidP="00C1220E">
            <w:pPr>
              <w:spacing w:after="0" w:line="240" w:lineRule="auto"/>
              <w:rPr>
                <w:rFonts w:ascii="Helvetica" w:eastAsia="Times New Roman" w:hAnsi="Helvetica" w:cs="Helvetica"/>
                <w:color w:val="222222"/>
                <w:sz w:val="24"/>
                <w:szCs w:val="24"/>
                <w:lang w:eastAsia="el-GR"/>
              </w:rPr>
            </w:pPr>
          </w:p>
        </w:tc>
      </w:tr>
    </w:tbl>
    <w:p w:rsidR="00670640" w:rsidRDefault="00670640"/>
    <w:sectPr w:rsidR="00670640" w:rsidSect="006706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FD9"/>
    <w:multiLevelType w:val="multilevel"/>
    <w:tmpl w:val="102E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1220E"/>
    <w:rsid w:val="00670640"/>
    <w:rsid w:val="00C122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40"/>
  </w:style>
  <w:style w:type="paragraph" w:styleId="Heading1">
    <w:name w:val="heading 1"/>
    <w:basedOn w:val="Normal"/>
    <w:link w:val="Heading1Char"/>
    <w:uiPriority w:val="9"/>
    <w:qFormat/>
    <w:rsid w:val="00C12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C1220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C1220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20E"/>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C1220E"/>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C1220E"/>
    <w:rPr>
      <w:rFonts w:ascii="Times New Roman" w:eastAsia="Times New Roman" w:hAnsi="Times New Roman" w:cs="Times New Roman"/>
      <w:b/>
      <w:bCs/>
      <w:sz w:val="27"/>
      <w:szCs w:val="27"/>
      <w:lang w:eastAsia="el-GR"/>
    </w:rPr>
  </w:style>
  <w:style w:type="paragraph" w:styleId="NormalWeb">
    <w:name w:val="Normal (Web)"/>
    <w:basedOn w:val="Normal"/>
    <w:uiPriority w:val="99"/>
    <w:unhideWhenUsed/>
    <w:rsid w:val="00C122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1854015426788118872apple-converted-space">
    <w:name w:val="m_-1854015426788118872apple-converted-space"/>
    <w:basedOn w:val="DefaultParagraphFont"/>
    <w:rsid w:val="00C1220E"/>
  </w:style>
  <w:style w:type="character" w:styleId="Strong">
    <w:name w:val="Strong"/>
    <w:basedOn w:val="DefaultParagraphFont"/>
    <w:uiPriority w:val="22"/>
    <w:qFormat/>
    <w:rsid w:val="00C1220E"/>
    <w:rPr>
      <w:b/>
      <w:bCs/>
    </w:rPr>
  </w:style>
  <w:style w:type="character" w:styleId="Hyperlink">
    <w:name w:val="Hyperlink"/>
    <w:basedOn w:val="DefaultParagraphFont"/>
    <w:uiPriority w:val="99"/>
    <w:unhideWhenUsed/>
    <w:rsid w:val="00C1220E"/>
    <w:rPr>
      <w:color w:val="0000FF"/>
      <w:u w:val="single"/>
    </w:rPr>
  </w:style>
</w:styles>
</file>

<file path=word/webSettings.xml><?xml version="1.0" encoding="utf-8"?>
<w:webSettings xmlns:r="http://schemas.openxmlformats.org/officeDocument/2006/relationships" xmlns:w="http://schemas.openxmlformats.org/wordprocessingml/2006/main">
  <w:divs>
    <w:div w:id="28605886">
      <w:bodyDiv w:val="1"/>
      <w:marLeft w:val="0"/>
      <w:marRight w:val="0"/>
      <w:marTop w:val="0"/>
      <w:marBottom w:val="0"/>
      <w:divBdr>
        <w:top w:val="none" w:sz="0" w:space="0" w:color="auto"/>
        <w:left w:val="none" w:sz="0" w:space="0" w:color="auto"/>
        <w:bottom w:val="none" w:sz="0" w:space="0" w:color="auto"/>
        <w:right w:val="none" w:sz="0" w:space="0" w:color="auto"/>
      </w:divBdr>
    </w:div>
    <w:div w:id="21329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ot.us14.list-manage.com/track/click?u=06213cf4415c127b86f74a525&amp;id=bbe47a0b24&amp;e=b61cfc316f" TargetMode="External"/><Relationship Id="rId3" Type="http://schemas.openxmlformats.org/officeDocument/2006/relationships/styles" Target="styles.xml"/><Relationship Id="rId7" Type="http://schemas.openxmlformats.org/officeDocument/2006/relationships/hyperlink" Target="https://esot.us14.list-manage.com/track/click?u=06213cf4415c127b86f74a525&amp;id=3398ab59f1&amp;e=b61cfc316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ot.us14.list-manage.com/track/click?u=06213cf4415c127b86f74a525&amp;id=f626635376&amp;e=b61cfc316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ot.us14.list-manage.com/track/click?u=06213cf4415c127b86f74a525&amp;id=12f3bdd233&amp;e=b61cfc316f" TargetMode="External"/><Relationship Id="rId4" Type="http://schemas.openxmlformats.org/officeDocument/2006/relationships/settings" Target="settings.xml"/><Relationship Id="rId9" Type="http://schemas.openxmlformats.org/officeDocument/2006/relationships/hyperlink" Target="mailto:programme.congress@esot.org?subject=ESOT%20Congress%20-%20Peer%20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CC409-C853-46DD-9871-D38D31AA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2741</Characters>
  <Application>Microsoft Office Word</Application>
  <DocSecurity>0</DocSecurity>
  <Lines>22</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Koukoulaki</dc:creator>
  <cp:lastModifiedBy>Maria Koukoulaki</cp:lastModifiedBy>
  <cp:revision>1</cp:revision>
  <dcterms:created xsi:type="dcterms:W3CDTF">2021-01-12T16:56:00Z</dcterms:created>
  <dcterms:modified xsi:type="dcterms:W3CDTF">2021-01-12T16:58:00Z</dcterms:modified>
</cp:coreProperties>
</file>